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3E18" w:rsidRDefault="00E238B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UNITA’ DIDATTICA 3</w:t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SCIENZE NATURALI - Biologia</w:t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Argomento: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 La storia degli organismi viventi iniziò nell’acqua:</w:t>
      </w:r>
    </w:p>
    <w:p w:rsidR="00BA3E18" w:rsidRDefault="00E238B6">
      <w:pPr>
        <w:ind w:firstLine="708"/>
        <w:jc w:val="center"/>
      </w:pPr>
      <w:r>
        <w:rPr>
          <w:b/>
          <w:color w:val="FF0000"/>
          <w:sz w:val="24"/>
          <w:szCs w:val="24"/>
        </w:rPr>
        <w:t xml:space="preserve">Diamo un’occhiata alle forme di vita in una goccia d’acqua </w:t>
      </w:r>
    </w:p>
    <w:p w:rsidR="00BA3E18" w:rsidRDefault="00BA3E18"/>
    <w:p w:rsidR="00BA3E18" w:rsidRDefault="00E238B6">
      <w:pPr>
        <w:jc w:val="center"/>
      </w:pPr>
      <w:r>
        <w:rPr>
          <w:noProof/>
        </w:rPr>
        <w:drawing>
          <wp:inline distT="0" distB="0" distL="114300" distR="114300">
            <wp:extent cx="3200400" cy="32956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Età degli studenti: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Livello di conoscenza di Italiano: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A2/B1</w:t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Durata: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ore</w:t>
      </w:r>
    </w:p>
    <w:p w:rsidR="00BA3E18" w:rsidRDefault="00BA3E18"/>
    <w:p w:rsidR="00BA3E18" w:rsidRDefault="00E238B6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Scopo della lezione: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scopo principale di questa unità didattica, è dimostrare come la vita abbia avuto inizio miliardi di anni fa e come abbia mantenuto alcune caratteristiche o effettuato dei cambiamenti evolutivi, per arrivare alla vari</w:t>
      </w:r>
      <w:r>
        <w:rPr>
          <w:rFonts w:ascii="Times New Roman" w:eastAsia="Times New Roman" w:hAnsi="Times New Roman" w:cs="Times New Roman"/>
          <w:sz w:val="24"/>
          <w:szCs w:val="24"/>
        </w:rPr>
        <w:t>età di organismi viventi adesso presenti sulla terra.</w:t>
      </w:r>
    </w:p>
    <w:p w:rsidR="00BA3E18" w:rsidRDefault="00E238B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Verrà illustrata una sintesi della storia dell’universo, dal Big Bang alla nascita dei primi organismi. Gli studenti saranno in grado di capire l’importanza dell’acqua nello stabilire le condizioni idea</w:t>
      </w:r>
      <w:r>
        <w:rPr>
          <w:rFonts w:ascii="Times New Roman" w:eastAsia="Times New Roman" w:hAnsi="Times New Roman" w:cs="Times New Roman"/>
          <w:sz w:val="24"/>
          <w:szCs w:val="24"/>
        </w:rPr>
        <w:t>li per la nascita delle prime cellule procariotiche (BATTERI)  a partire dalle macromolecole biologiche. Usando il microscopio ottico, capiranno quanti microrganismi sia possibile trovare nell’acqua di uno stagno, cercheranno poi di identificare e classifi</w:t>
      </w:r>
      <w:r>
        <w:rPr>
          <w:rFonts w:ascii="Times New Roman" w:eastAsia="Times New Roman" w:hAnsi="Times New Roman" w:cs="Times New Roman"/>
          <w:sz w:val="24"/>
          <w:szCs w:val="24"/>
        </w:rPr>
        <w:t>care tali microorganismi, con l’aiuto di immagini e informazioni che troveranno in internet.</w:t>
      </w:r>
    </w:p>
    <w:p w:rsidR="00BA3E18" w:rsidRDefault="00E238B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Impareranno inoltre a descrivere e comparare le caratteristiche delle cellule viventi, osservando cellule singole e organismi pluricellulari e analizzando le diffe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renze tra gli organismi. </w:t>
      </w:r>
    </w:p>
    <w:p w:rsidR="00BA3E18" w:rsidRDefault="00E238B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sintesi gli obiettivi da raggiungere sono: </w:t>
      </w:r>
    </w:p>
    <w:p w:rsidR="00BA3E18" w:rsidRDefault="00E238B6">
      <w:pPr>
        <w:numPr>
          <w:ilvl w:val="0"/>
          <w:numId w:val="1"/>
        </w:numPr>
        <w:spacing w:before="28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Capire le condizioni per lo sviluppo di forme di vita nell’acqua</w:t>
      </w:r>
    </w:p>
    <w:p w:rsidR="00BA3E18" w:rsidRDefault="00E238B6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osservare al microscopio ottico e fare ipotesi comparando quanto visto con informazioni cercate al </w:t>
      </w:r>
      <w:r>
        <w:rPr>
          <w:rFonts w:ascii="Times New Roman" w:eastAsia="Times New Roman" w:hAnsi="Times New Roman" w:cs="Times New Roman"/>
          <w:sz w:val="24"/>
          <w:szCs w:val="24"/>
        </w:rPr>
        <w:t>computer</w:t>
      </w:r>
    </w:p>
    <w:p w:rsidR="00BA3E18" w:rsidRDefault="00E238B6">
      <w:pPr>
        <w:numPr>
          <w:ilvl w:val="0"/>
          <w:numId w:val="1"/>
        </w:numPr>
        <w:spacing w:after="28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Sviluppare strategie di lavoro di gruppo e imparare a lavorare insieme e ad ascoltare i compagni.</w:t>
      </w:r>
    </w:p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Obiettivi Linguistici: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Conoscenza  e uso della corretta terminologia scientifica </w:t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Pre-requisiti:</w:t>
      </w:r>
    </w:p>
    <w:p w:rsidR="00BA3E18" w:rsidRDefault="00E238B6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Conoscenza di atomi, simboli degli elementi e composti</w:t>
      </w:r>
    </w:p>
    <w:p w:rsidR="00BA3E18" w:rsidRDefault="00E238B6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Differenza tra organismi unicellulari e pluricellulari, procarioti ed eucarioti. </w:t>
      </w:r>
    </w:p>
    <w:p w:rsidR="00BA3E18" w:rsidRDefault="00E238B6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Differenze tra organismi autotrofi ed eterotrofi.</w:t>
      </w:r>
    </w:p>
    <w:p w:rsidR="00BA3E18" w:rsidRDefault="00E238B6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Regni degli organismi viventi</w:t>
      </w:r>
    </w:p>
    <w:p w:rsidR="00BA3E18" w:rsidRDefault="00E238B6">
      <w:pPr>
        <w:numPr>
          <w:ilvl w:val="0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usare il microscopio ottico.</w:t>
      </w:r>
    </w:p>
    <w:p w:rsidR="00BA3E18" w:rsidRDefault="00BA3E18"/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eriale:</w:t>
      </w:r>
    </w:p>
    <w:p w:rsidR="00BA3E18" w:rsidRDefault="00E238B6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</w:t>
      </w:r>
    </w:p>
    <w:p w:rsidR="00BA3E18" w:rsidRDefault="00E238B6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Acquario in classe, un piccolo ecosistema di acqua stagnante (con rocce, piante acquatiche, piccole lumache acquatiche, insetti) </w:t>
      </w:r>
    </w:p>
    <w:p w:rsidR="00BA3E18" w:rsidRDefault="00E238B6">
      <w:pPr>
        <w:numPr>
          <w:ilvl w:val="0"/>
          <w:numId w:val="4"/>
        </w:numPr>
        <w:spacing w:before="28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Microscopi ottici per gli studenti</w:t>
      </w:r>
    </w:p>
    <w:p w:rsidR="00BA3E18" w:rsidRDefault="00E238B6">
      <w:pPr>
        <w:numPr>
          <w:ilvl w:val="0"/>
          <w:numId w:val="4"/>
        </w:numPr>
        <w:spacing w:after="28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Microscopi ottico per l’insegnante, collegato al computer e al proiettore</w:t>
      </w:r>
    </w:p>
    <w:p w:rsidR="00BA3E18" w:rsidRDefault="00E238B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Attività: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E18" w:rsidRDefault="00BA3E18"/>
    <w:p w:rsidR="00BA3E18" w:rsidRDefault="00E238B6">
      <w:pPr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INSEGNANTE: </w:t>
      </w:r>
    </w:p>
    <w:p w:rsidR="00BA3E18" w:rsidRDefault="00E238B6">
      <w:pPr>
        <w:ind w:left="36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- Lezione frontale con proiezione di brevi video:</w:t>
      </w:r>
    </w:p>
    <w:p w:rsidR="00BA3E18" w:rsidRDefault="00E23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Storia dell’universo in due minuti </w:t>
      </w:r>
      <w:hyperlink r:id="rId8">
        <w:r>
          <w:rPr>
            <w:i/>
            <w:color w:val="0000FF"/>
            <w:u w:val="single"/>
          </w:rPr>
          <w:t>https://www.youtube.com/watch?v=YiEaT_SEdF4</w:t>
        </w:r>
      </w:hyperlink>
      <w:hyperlink r:id="rId9"/>
    </w:p>
    <w:p w:rsidR="00BA3E18" w:rsidRDefault="00E23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crescita dei batteri (animazione) </w:t>
      </w:r>
      <w:r>
        <w:rPr>
          <w:i/>
        </w:rPr>
        <w:t>https://www.youtube.com/watch?v=oDZraf6K-_g</w:t>
      </w:r>
    </w:p>
    <w:p w:rsidR="00BA3E18" w:rsidRDefault="00E23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Evoluzione dai Batteria agli uomini </w:t>
      </w:r>
    </w:p>
    <w:p w:rsidR="00BA3E18" w:rsidRDefault="00E23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i/>
        </w:rPr>
        <w:t>https://www.youtube.com/watch?v=cX_tjGhJJW8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E18" w:rsidRDefault="00E23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ricerca di Nemo, la canzone del maestro Ray (animazione)</w:t>
      </w:r>
    </w:p>
    <w:p w:rsidR="00BA3E18" w:rsidRDefault="00E238B6">
      <w:pPr>
        <w:spacing w:line="240" w:lineRule="auto"/>
        <w:ind w:left="708" w:firstLine="708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https://www.youtube.com/watch?v=DMg2xaFQ1h8</w:t>
      </w:r>
    </w:p>
    <w:p w:rsidR="00BA3E18" w:rsidRDefault="00BA3E18">
      <w:pPr>
        <w:ind w:left="1140"/>
      </w:pP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Osservazione guidata al microscopio degli organismi viventi in una goccia d’acqua dall’acquario di acqua dolce.</w:t>
      </w: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Discussione guidata delle osservazioni e conclusioni degli studenti</w:t>
      </w:r>
    </w:p>
    <w:p w:rsidR="00BA3E18" w:rsidRDefault="00BA3E18">
      <w:pPr>
        <w:ind w:left="360"/>
      </w:pPr>
    </w:p>
    <w:p w:rsidR="00BA3E18" w:rsidRDefault="00BA3E18">
      <w:pPr>
        <w:ind w:left="360"/>
      </w:pPr>
    </w:p>
    <w:p w:rsidR="00BA3E18" w:rsidRDefault="00BA3E18">
      <w:pPr>
        <w:ind w:left="360"/>
      </w:pPr>
    </w:p>
    <w:p w:rsidR="00BA3E18" w:rsidRDefault="00BA3E18">
      <w:pPr>
        <w:ind w:left="360"/>
      </w:pPr>
    </w:p>
    <w:p w:rsidR="00BA3E18" w:rsidRDefault="00BA3E18">
      <w:pPr>
        <w:ind w:left="360"/>
      </w:pP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STUDENT ACTIVITY:</w:t>
      </w: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</w:rPr>
        <w:t>relievo di acqua, rocce, piante acquatiche (con uova di piccolo lumache), da uno stagno.</w:t>
      </w: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Preparazione di un semplice acquario di acqua stagnante</w:t>
      </w: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Osservazione al microscopio degli organismi viventi in una goccia d’acqua dall’acquario di acqua dolce </w:t>
      </w: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z w:val="24"/>
          <w:szCs w:val="24"/>
        </w:rPr>
        <w:t>entativo  di classificazione degli organismi osservati, mettendo in relazione le loro caratteristiche con immagini e informazioni trovate al computer</w:t>
      </w: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Discussione </w:t>
      </w:r>
    </w:p>
    <w:p w:rsidR="00BA3E18" w:rsidRDefault="00BA3E18">
      <w:pPr>
        <w:ind w:left="360"/>
      </w:pPr>
    </w:p>
    <w:p w:rsidR="00BA3E18" w:rsidRDefault="00E238B6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La lezione verrà effettuate in un laboratorio con computer e microscopi ottici a disposizi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degli studenti, e con la stessa attrezzatura collegata a una telecamera e a un video proiettore per l’insegnante. </w:t>
      </w:r>
    </w:p>
    <w:p w:rsidR="00BA3E18" w:rsidRDefault="00BA3E18"/>
    <w:p w:rsidR="00BA3E18" w:rsidRDefault="00BA3E18"/>
    <w:p w:rsidR="00BA3E18" w:rsidRDefault="00BA3E18">
      <w:pPr>
        <w:jc w:val="both"/>
      </w:pPr>
    </w:p>
    <w:p w:rsidR="00BA3E18" w:rsidRDefault="00BA3E18"/>
    <w:sectPr w:rsidR="00BA3E18">
      <w:headerReference w:type="default" r:id="rId10"/>
      <w:footerReference w:type="default" r:id="rId11"/>
      <w:headerReference w:type="first" r:id="rId12"/>
      <w:footerReference w:type="first" r:id="rId13"/>
      <w:pgSz w:w="15840" w:h="12240"/>
      <w:pgMar w:top="1440" w:right="59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B6" w:rsidRDefault="00E238B6">
      <w:pPr>
        <w:spacing w:line="240" w:lineRule="auto"/>
      </w:pPr>
      <w:r>
        <w:separator/>
      </w:r>
    </w:p>
  </w:endnote>
  <w:endnote w:type="continuationSeparator" w:id="0">
    <w:p w:rsidR="00E238B6" w:rsidRDefault="00E2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8" w:rsidRDefault="00E238B6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C7224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04" w:rsidRDefault="00472D0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-172720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B6" w:rsidRDefault="00E238B6">
      <w:pPr>
        <w:spacing w:line="240" w:lineRule="auto"/>
      </w:pPr>
      <w:r>
        <w:separator/>
      </w:r>
    </w:p>
  </w:footnote>
  <w:footnote w:type="continuationSeparator" w:id="0">
    <w:p w:rsidR="00E238B6" w:rsidRDefault="00E23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8" w:rsidRDefault="00E238B6">
    <w:pPr>
      <w:spacing w:before="720"/>
      <w:jc w:val="center"/>
    </w:pPr>
    <w:r>
      <w:rPr>
        <w:i/>
      </w:rPr>
      <w:t xml:space="preserve">Lesson plan Multikey project- Erasmus+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04" w:rsidRPr="00371F84" w:rsidRDefault="00472D04" w:rsidP="00472D04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  <w:p w:rsidR="00472D04" w:rsidRPr="00472D04" w:rsidRDefault="00472D04" w:rsidP="00472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275"/>
    <w:multiLevelType w:val="multilevel"/>
    <w:tmpl w:val="89668B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ECC4DFF"/>
    <w:multiLevelType w:val="multilevel"/>
    <w:tmpl w:val="0E949A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A5136F6"/>
    <w:multiLevelType w:val="multilevel"/>
    <w:tmpl w:val="7494DDAE"/>
    <w:lvl w:ilvl="0">
      <w:start w:val="1"/>
      <w:numFmt w:val="bullet"/>
      <w:lvlText w:val="●"/>
      <w:lvlJc w:val="left"/>
      <w:pPr>
        <w:ind w:left="1500" w:firstLine="11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20" w:firstLine="18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40" w:firstLine="25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60" w:firstLine="33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80" w:firstLine="40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00" w:firstLine="47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20" w:firstLine="54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40" w:firstLine="61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60" w:firstLine="6900"/>
      </w:pPr>
      <w:rPr>
        <w:rFonts w:ascii="Arial" w:eastAsia="Arial" w:hAnsi="Arial" w:cs="Arial"/>
      </w:rPr>
    </w:lvl>
  </w:abstractNum>
  <w:abstractNum w:abstractNumId="3" w15:restartNumberingAfterBreak="0">
    <w:nsid w:val="7D9B6676"/>
    <w:multiLevelType w:val="multilevel"/>
    <w:tmpl w:val="05BE9BF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E18"/>
    <w:rsid w:val="00472D04"/>
    <w:rsid w:val="00BA3E18"/>
    <w:rsid w:val="00C72247"/>
    <w:rsid w:val="00E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A6864"/>
  <w15:docId w15:val="{836416D6-E94C-4EA0-BA2F-EE22458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72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4"/>
  </w:style>
  <w:style w:type="paragraph" w:styleId="Stopka">
    <w:name w:val="footer"/>
    <w:basedOn w:val="Normalny"/>
    <w:link w:val="StopkaZnak"/>
    <w:uiPriority w:val="99"/>
    <w:unhideWhenUsed/>
    <w:rsid w:val="00472D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EaT_SEdF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EaT_SEdF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3</cp:revision>
  <cp:lastPrinted>2016-04-04T22:31:00Z</cp:lastPrinted>
  <dcterms:created xsi:type="dcterms:W3CDTF">2016-04-04T22:29:00Z</dcterms:created>
  <dcterms:modified xsi:type="dcterms:W3CDTF">2016-04-04T22:31:00Z</dcterms:modified>
</cp:coreProperties>
</file>